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24A96" w14:textId="3B565990" w:rsidR="00D821A3" w:rsidRPr="00D821A3" w:rsidRDefault="00D821A3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b/>
          <w:color w:val="333333"/>
          <w:sz w:val="28"/>
          <w:szCs w:val="28"/>
        </w:rPr>
      </w:pPr>
      <w:bookmarkStart w:id="0" w:name="_GoBack"/>
      <w:bookmarkEnd w:id="0"/>
      <w:r w:rsidRPr="00D821A3">
        <w:rPr>
          <w:b/>
          <w:color w:val="333333"/>
          <w:sz w:val="28"/>
          <w:szCs w:val="28"/>
        </w:rPr>
        <w:t>Дербентская межрайонная природоохранная прокуратура разъясняет изменения, внесенные в лесное законодательство.</w:t>
      </w:r>
    </w:p>
    <w:p w14:paraId="1787947F" w14:textId="108F8A88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Федеральным законом от 24.07.2023 № 343-ФЗ внесены изменения в Лесной кодекс Российской Федерации и отдельные законодательные акты Российской Федерации.</w:t>
      </w:r>
    </w:p>
    <w:p w14:paraId="47589A96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Так, осуществление рубок лесных насаждений допускается в защитных лесах, если иное не установлено Лесным кодексом Российской Федерации, другими федеральными законами.</w:t>
      </w:r>
    </w:p>
    <w:p w14:paraId="2D2F4D27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rStyle w:val="a4"/>
          <w:color w:val="333333"/>
          <w:sz w:val="28"/>
          <w:szCs w:val="28"/>
        </w:rPr>
        <w:t>Сплошные рубки лесных насаждений в защитных лесах запрещаются</w:t>
      </w:r>
      <w:r>
        <w:rPr>
          <w:color w:val="333333"/>
          <w:sz w:val="28"/>
          <w:szCs w:val="28"/>
        </w:rPr>
        <w:t>, за исключением:</w:t>
      </w:r>
    </w:p>
    <w:p w14:paraId="0AAF90C9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- случаев, предусмотренных ч. 6 ст. 21 Лесного кодекса Российской Федерации (осуществление геологического изучения недр, разведки и добычи полезных ископаемых; строительство и эксплуатация водохранилищ и иных искусственных водных объектов, создание и расширение территорий морских и речных портов, строительство, реконструкция и эксплуатация гидротехнических сооружений; линейных объектов);</w:t>
      </w:r>
    </w:p>
    <w:p w14:paraId="0C522AAA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- случаев, если выборочные рубки не обеспечивают замену лесных насаждений, утрачивающих свои </w:t>
      </w:r>
      <w:proofErr w:type="spellStart"/>
      <w:r>
        <w:rPr>
          <w:color w:val="333333"/>
          <w:sz w:val="28"/>
          <w:szCs w:val="28"/>
        </w:rPr>
        <w:t>средообразующие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водоохранные</w:t>
      </w:r>
      <w:proofErr w:type="spellEnd"/>
      <w:r>
        <w:rPr>
          <w:color w:val="333333"/>
          <w:sz w:val="28"/>
          <w:szCs w:val="28"/>
        </w:rPr>
        <w:t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функций, если иное не установлено настоящим Кодексом.</w:t>
      </w:r>
    </w:p>
    <w:p w14:paraId="473B85B6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rStyle w:val="a4"/>
          <w:color w:val="333333"/>
          <w:sz w:val="28"/>
          <w:szCs w:val="28"/>
        </w:rPr>
        <w:t>Заготовка древесины</w:t>
      </w:r>
      <w:r>
        <w:rPr>
          <w:color w:val="333333"/>
          <w:sz w:val="28"/>
          <w:szCs w:val="28"/>
        </w:rPr>
        <w:t> допускается в защитных лесах, если проведение сплошных и выборочных рубок не запрещено или не ограничено в соответствии с законодательством Российской Федерации. При заготовке древесины в защитных лесах допускается создание объектов лесной инфраструктуры, в том числе лесных дорог, перечень которых утверждается Правительством Российской Федерации в соответствии с ч. 5 ст. 13 Лесного кодекса Российской Федерации.</w:t>
      </w:r>
    </w:p>
    <w:p w14:paraId="51857BAC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rStyle w:val="a4"/>
          <w:color w:val="333333"/>
          <w:sz w:val="28"/>
          <w:szCs w:val="28"/>
        </w:rPr>
        <w:t>Сокращены сроки экспертизы</w:t>
      </w:r>
      <w:r>
        <w:rPr>
          <w:color w:val="333333"/>
          <w:sz w:val="28"/>
          <w:szCs w:val="28"/>
        </w:rPr>
        <w:t> проектов освоения лесов и рассмотрения проектов лесовосстановления.</w:t>
      </w:r>
    </w:p>
    <w:p w14:paraId="08E64630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В соответствии с поправками в Лесной кодекс РФ сроки проведения государственной или муниципальной экспертизы проекта освоения лесов сокращаются вдвое – с 30 до 15 рабочих дней, а сроки согласования проектов восстановления и разведения лесов – втрое, с 15 до 5 рабочих дней.</w:t>
      </w:r>
    </w:p>
    <w:p w14:paraId="051F449B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Кроме того, уточняется </w:t>
      </w:r>
      <w:r>
        <w:rPr>
          <w:rStyle w:val="a4"/>
          <w:color w:val="333333"/>
          <w:sz w:val="28"/>
          <w:szCs w:val="28"/>
        </w:rPr>
        <w:t>порядок осуществления охраны лесов от пожаров и применения мер экстренного реагирования</w:t>
      </w:r>
      <w:r>
        <w:rPr>
          <w:color w:val="333333"/>
          <w:sz w:val="28"/>
          <w:szCs w:val="28"/>
        </w:rPr>
        <w:t>.</w:t>
      </w:r>
    </w:p>
    <w:p w14:paraId="1B97A562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lastRenderedPageBreak/>
        <w:t xml:space="preserve">Внесенными изменениями закреплено, что охрана лесов от пожаров включает в себя, помимо выполнения мер пожарной безопасности и тушения пожаров, также </w:t>
      </w:r>
      <w:proofErr w:type="spellStart"/>
      <w:r>
        <w:rPr>
          <w:color w:val="333333"/>
          <w:sz w:val="28"/>
          <w:szCs w:val="28"/>
        </w:rPr>
        <w:t>лесопожарное</w:t>
      </w:r>
      <w:proofErr w:type="spellEnd"/>
      <w:r>
        <w:rPr>
          <w:color w:val="333333"/>
          <w:sz w:val="28"/>
          <w:szCs w:val="28"/>
        </w:rPr>
        <w:t xml:space="preserve"> зонирование и выполнение мер экстренного реагирования.</w:t>
      </w:r>
    </w:p>
    <w:p w14:paraId="23B0677C" w14:textId="77777777" w:rsidR="00124107" w:rsidRDefault="00124107" w:rsidP="00124107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Меры экстренного реагирования включают в себя обеспечение готовности сил и средств федерального резерва экстренного реагирования, их оперативную доставку к местам тушения лесных пожаров, в том числе авиационными средствами, а также непосредственно тушение лесных пожаров. Создание и применение федерального резерва экстренного реагирования отнесено к полномочиям органов государственной власти РФ в области лесных отношений.</w:t>
      </w:r>
    </w:p>
    <w:p w14:paraId="35325261" w14:textId="77777777" w:rsidR="003601FD" w:rsidRDefault="003601FD" w:rsidP="00124107">
      <w:pPr>
        <w:ind w:firstLine="709"/>
      </w:pPr>
    </w:p>
    <w:p w14:paraId="18B4FC77" w14:textId="77777777" w:rsidR="00124107" w:rsidRDefault="00124107">
      <w:pPr>
        <w:ind w:firstLine="709"/>
      </w:pPr>
    </w:p>
    <w:sectPr w:rsidR="0012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98"/>
    <w:rsid w:val="00124107"/>
    <w:rsid w:val="003601FD"/>
    <w:rsid w:val="008E1E98"/>
    <w:rsid w:val="00D821A3"/>
    <w:rsid w:val="00E7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9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Салик</cp:lastModifiedBy>
  <cp:revision>2</cp:revision>
  <dcterms:created xsi:type="dcterms:W3CDTF">2023-08-11T06:42:00Z</dcterms:created>
  <dcterms:modified xsi:type="dcterms:W3CDTF">2023-08-11T06:42:00Z</dcterms:modified>
</cp:coreProperties>
</file>